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7C" w:rsidRDefault="00271299">
      <w:pPr>
        <w:pStyle w:val="Titre2"/>
        <w:keepNext w:val="0"/>
        <w:keepLines w:val="0"/>
        <w:spacing w:after="80"/>
        <w:jc w:val="center"/>
        <w:rPr>
          <w:b/>
          <w:bCs/>
          <w:color w:val="1D1C1D"/>
          <w:sz w:val="30"/>
          <w:szCs w:val="30"/>
        </w:rPr>
      </w:pPr>
      <w:bookmarkStart w:id="0" w:name="_bkiae5cldjsm" w:colFirst="0" w:colLast="0"/>
      <w:bookmarkEnd w:id="0"/>
      <w:r>
        <w:rPr>
          <w:b/>
          <w:bCs/>
          <w:color w:val="1D1C1D"/>
          <w:sz w:val="30"/>
          <w:szCs w:val="30"/>
        </w:rPr>
        <w:t>LED30PHR30 : Projecteur LED VISIOPro HR 30W – Haut Rendement – 6 500 K</w:t>
      </w:r>
    </w:p>
    <w:p w:rsidR="00CE547C" w:rsidRDefault="00271299">
      <w:pPr>
        <w:pStyle w:val="normal0"/>
        <w:spacing w:before="240" w:after="240"/>
        <w:rPr>
          <w:color w:val="1D1C1D"/>
        </w:rPr>
      </w:pPr>
      <w:r>
        <w:rPr>
          <w:color w:val="1D1C1D"/>
        </w:rPr>
        <w:t>VISIOPro HR - Projecteur LED 30W Haute Performance IP65</w:t>
      </w:r>
    </w:p>
    <w:p w:rsidR="00CE547C" w:rsidRDefault="00271299">
      <w:pPr>
        <w:pStyle w:val="normal0"/>
        <w:numPr>
          <w:ilvl w:val="0"/>
          <w:numId w:val="1"/>
        </w:numPr>
        <w:spacing w:before="240"/>
        <w:rPr>
          <w:color w:val="1D1C1D"/>
        </w:rPr>
      </w:pPr>
      <w:r>
        <w:rPr>
          <w:b/>
          <w:bCs/>
          <w:color w:val="1D1C1D"/>
        </w:rPr>
        <w:t>Matériaux :</w:t>
      </w:r>
      <w:r>
        <w:rPr>
          <w:color w:val="1D1C1D"/>
        </w:rPr>
        <w:t xml:space="preserve"> Aluminium et Verre trempé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Protection :</w:t>
      </w:r>
      <w:r>
        <w:rPr>
          <w:color w:val="1D1C1D"/>
        </w:rPr>
        <w:t xml:space="preserve"> IK08 / IP65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Dimensions :</w:t>
      </w:r>
      <w:r>
        <w:rPr>
          <w:color w:val="1D1C1D"/>
        </w:rPr>
        <w:t xml:space="preserve"> 188,2 x 265 x 47,3 mm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Poids :</w:t>
      </w:r>
      <w:r>
        <w:rPr>
          <w:color w:val="1D1C1D"/>
        </w:rPr>
        <w:t xml:space="preserve"> 1,000 kg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Consommation :</w:t>
      </w:r>
      <w:r>
        <w:rPr>
          <w:color w:val="1D1C1D"/>
        </w:rPr>
        <w:t xml:space="preserve"> 30 W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Alimentation :</w:t>
      </w:r>
      <w:r>
        <w:rPr>
          <w:color w:val="1D1C1D"/>
        </w:rPr>
        <w:t xml:space="preserve"> 220 – 240 V AC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Flux lumineux :</w:t>
      </w:r>
      <w:r>
        <w:rPr>
          <w:color w:val="1D1C1D"/>
        </w:rPr>
        <w:t xml:space="preserve"> 4 200 lm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Performance lumineuse :</w:t>
      </w:r>
      <w:r>
        <w:rPr>
          <w:color w:val="1D1C1D"/>
        </w:rPr>
        <w:t xml:space="preserve"> 132 lm/W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IRC :</w:t>
      </w:r>
      <w:r>
        <w:rPr>
          <w:color w:val="1D1C1D"/>
        </w:rPr>
        <w:t xml:space="preserve"> &gt; 80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couleur :</w:t>
      </w:r>
      <w:r>
        <w:rPr>
          <w:color w:val="1D1C1D"/>
        </w:rPr>
        <w:t xml:space="preserve"> 6 500 K (Blanc froid)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Angle de diffusion :</w:t>
      </w:r>
      <w:r>
        <w:rPr>
          <w:color w:val="1D1C1D"/>
        </w:rPr>
        <w:t xml:space="preserve"> 90°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Durée de vie :</w:t>
      </w:r>
      <w:r>
        <w:rPr>
          <w:color w:val="1D1C1D"/>
        </w:rPr>
        <w:t xml:space="preserve"> 71 000 heures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Température de fonctionnement :</w:t>
      </w:r>
      <w:r>
        <w:rPr>
          <w:color w:val="1D1C1D"/>
        </w:rPr>
        <w:t xml:space="preserve"> -30°</w:t>
      </w:r>
      <w:r>
        <w:rPr>
          <w:color w:val="1D1C1D"/>
        </w:rPr>
        <w:t>C à + 40°C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Spécificités :</w:t>
      </w:r>
      <w:r>
        <w:rPr>
          <w:color w:val="1D1C1D"/>
        </w:rPr>
        <w:t xml:space="preserve"> Haut rendement lumineux, format compact, haute durabilité en milieu industriel, maintenance réduite</w:t>
      </w:r>
    </w:p>
    <w:p w:rsidR="00CE547C" w:rsidRDefault="00271299">
      <w:pPr>
        <w:pStyle w:val="normal0"/>
        <w:numPr>
          <w:ilvl w:val="0"/>
          <w:numId w:val="1"/>
        </w:numPr>
        <w:rPr>
          <w:color w:val="1D1C1D"/>
        </w:rPr>
      </w:pPr>
      <w:r>
        <w:rPr>
          <w:b/>
          <w:bCs/>
          <w:color w:val="1D1C1D"/>
        </w:rPr>
        <w:t>Certifications :</w:t>
      </w:r>
      <w:r>
        <w:rPr>
          <w:color w:val="1D1C1D"/>
        </w:rPr>
        <w:t xml:space="preserve"> CE &amp; RoHs</w:t>
      </w:r>
    </w:p>
    <w:p w:rsidR="00CE547C" w:rsidRDefault="00271299">
      <w:pPr>
        <w:pStyle w:val="normal0"/>
        <w:numPr>
          <w:ilvl w:val="0"/>
          <w:numId w:val="1"/>
        </w:numPr>
        <w:spacing w:after="240"/>
        <w:rPr>
          <w:color w:val="1D1C1D"/>
        </w:rPr>
      </w:pPr>
      <w:r>
        <w:rPr>
          <w:b/>
          <w:bCs/>
          <w:color w:val="1D1C1D"/>
        </w:rPr>
        <w:t>Garantie :</w:t>
      </w:r>
      <w:r>
        <w:rPr>
          <w:color w:val="1D1C1D"/>
        </w:rPr>
        <w:t xml:space="preserve"> 1 an</w:t>
      </w:r>
    </w:p>
    <w:p w:rsidR="00CE547C" w:rsidRDefault="00CE547C">
      <w:pPr>
        <w:pStyle w:val="normal0"/>
      </w:pPr>
    </w:p>
    <w:sectPr w:rsidR="00CE547C" w:rsidSect="00CE547C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762C31D5-F702-472E-BD6B-F66C0DC4833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DCA76D93-D49B-45BF-B853-3175A3F1CFAB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46CE7"/>
    <w:multiLevelType w:val="multilevel"/>
    <w:tmpl w:val="8CA8AC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TrueTypeFonts/>
  <w:defaultTabStop w:val="720"/>
  <w:hyphenationZone w:val="425"/>
  <w:characterSpacingControl w:val="doNotCompress"/>
  <w:compat/>
  <w:rsids>
    <w:rsidRoot w:val="00CE547C"/>
    <w:rsid w:val="00271299"/>
    <w:rsid w:val="00CE54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0"/>
    <w:next w:val="normal0"/>
    <w:rsid w:val="00CE547C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0"/>
    <w:next w:val="normal0"/>
    <w:rsid w:val="00CE547C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0"/>
    <w:next w:val="normal0"/>
    <w:rsid w:val="00CE547C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0"/>
    <w:next w:val="normal0"/>
    <w:rsid w:val="00CE547C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0"/>
    <w:next w:val="normal0"/>
    <w:rsid w:val="00CE547C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0"/>
    <w:next w:val="normal0"/>
    <w:rsid w:val="00CE547C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Normal"/>
    <w:rsid w:val="00CE547C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0">
    <w:name w:val="normal"/>
    <w:rsid w:val="00CE547C"/>
  </w:style>
  <w:style w:type="paragraph" w:styleId="Titre">
    <w:name w:val="Title"/>
    <w:basedOn w:val="normal0"/>
    <w:next w:val="normal0"/>
    <w:rsid w:val="00CE547C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0"/>
    <w:next w:val="normal0"/>
    <w:rsid w:val="00CE547C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566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Gabin</cp:lastModifiedBy>
  <cp:revision>2</cp:revision>
  <dcterms:created xsi:type="dcterms:W3CDTF">2026-06-24T15:13:00Z</dcterms:created>
  <dcterms:modified xsi:type="dcterms:W3CDTF">2026-06-24T15:14:00Z</dcterms:modified>
</cp:coreProperties>
</file>