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B04" w:rsidRDefault="00CB6CC4">
      <w:pPr>
        <w:pStyle w:val="Titre2"/>
        <w:keepNext w:val="0"/>
        <w:keepLines w:val="0"/>
        <w:spacing w:after="80"/>
        <w:jc w:val="center"/>
        <w:rPr>
          <w:b/>
          <w:bCs/>
          <w:color w:val="1D1C1D"/>
          <w:sz w:val="30"/>
          <w:szCs w:val="30"/>
        </w:rPr>
      </w:pPr>
      <w:bookmarkStart w:id="0" w:name="_tb9jirsf06cl" w:colFirst="0" w:colLast="0"/>
      <w:bookmarkEnd w:id="0"/>
      <w:r>
        <w:rPr>
          <w:b/>
          <w:bCs/>
          <w:color w:val="1D1C1D"/>
          <w:sz w:val="30"/>
          <w:szCs w:val="30"/>
        </w:rPr>
        <w:t>LED30PHR100BCH : Projecteur LED VISIOPro HR 100W – Haut Rendement – 3 000 K</w:t>
      </w:r>
    </w:p>
    <w:p w:rsidR="00883B04" w:rsidRDefault="00CB6CC4">
      <w:pPr>
        <w:pStyle w:val="normal0"/>
        <w:spacing w:before="240" w:after="240"/>
        <w:rPr>
          <w:color w:val="1D1C1D"/>
        </w:rPr>
      </w:pPr>
      <w:r>
        <w:rPr>
          <w:color w:val="1D1C1D"/>
        </w:rPr>
        <w:t>VISIOPro HR - Projecteur LED 100W Très Haute Performance IP65</w:t>
      </w:r>
    </w:p>
    <w:p w:rsidR="00883B04" w:rsidRDefault="00CB6CC4">
      <w:pPr>
        <w:pStyle w:val="normal0"/>
        <w:numPr>
          <w:ilvl w:val="0"/>
          <w:numId w:val="1"/>
        </w:numPr>
        <w:spacing w:before="240"/>
        <w:rPr>
          <w:color w:val="1D1C1D"/>
        </w:rPr>
      </w:pPr>
      <w:r>
        <w:rPr>
          <w:b/>
          <w:bCs/>
          <w:color w:val="1D1C1D"/>
        </w:rPr>
        <w:t>Matériaux :</w:t>
      </w:r>
      <w:r>
        <w:rPr>
          <w:color w:val="1D1C1D"/>
        </w:rPr>
        <w:t xml:space="preserve"> Aluminium et Verre trempé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Protection :</w:t>
      </w:r>
      <w:r>
        <w:rPr>
          <w:color w:val="1D1C1D"/>
        </w:rPr>
        <w:t xml:space="preserve"> IK08 / IP65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Dimensions :</w:t>
      </w:r>
      <w:r>
        <w:rPr>
          <w:color w:val="1D1C1D"/>
        </w:rPr>
        <w:t xml:space="preserve"> 280 x 345 x 58 mm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Poids :</w:t>
      </w:r>
      <w:r>
        <w:rPr>
          <w:color w:val="1D1C1D"/>
        </w:rPr>
        <w:t xml:space="preserve"> 3,270 kg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Consommation :</w:t>
      </w:r>
      <w:r>
        <w:rPr>
          <w:color w:val="1D1C1D"/>
        </w:rPr>
        <w:t xml:space="preserve"> 100 W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Alimentation :</w:t>
      </w:r>
      <w:r>
        <w:rPr>
          <w:color w:val="1D1C1D"/>
        </w:rPr>
        <w:t xml:space="preserve"> 220 – 240 V AC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Flux lumineux :</w:t>
      </w:r>
      <w:r>
        <w:rPr>
          <w:color w:val="1D1C1D"/>
        </w:rPr>
        <w:t xml:space="preserve"> 13 177 lm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Performance lumineuse :</w:t>
      </w:r>
      <w:r>
        <w:rPr>
          <w:color w:val="1D1C1D"/>
        </w:rPr>
        <w:t xml:space="preserve"> 140 lm/W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IRC :</w:t>
      </w:r>
      <w:r>
        <w:rPr>
          <w:color w:val="1D1C1D"/>
        </w:rPr>
        <w:t xml:space="preserve"> &gt; 80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Température de couleur :</w:t>
      </w:r>
      <w:r>
        <w:rPr>
          <w:color w:val="1D1C1D"/>
        </w:rPr>
        <w:t xml:space="preserve"> 3 000 K (Blanc chaud)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Angle de diffusion :</w:t>
      </w:r>
      <w:r>
        <w:rPr>
          <w:color w:val="1D1C1D"/>
        </w:rPr>
        <w:t xml:space="preserve"> 110°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Durée de vie :</w:t>
      </w:r>
      <w:r>
        <w:rPr>
          <w:color w:val="1D1C1D"/>
        </w:rPr>
        <w:t xml:space="preserve"> 71 000 heures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Température de fonctionnement :</w:t>
      </w:r>
      <w:r>
        <w:rPr>
          <w:color w:val="1D1C1D"/>
        </w:rPr>
        <w:t xml:space="preserve"> -</w:t>
      </w:r>
      <w:r>
        <w:rPr>
          <w:color w:val="1D1C1D"/>
        </w:rPr>
        <w:t>30°C à + 40°C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Spécificités :</w:t>
      </w:r>
      <w:r>
        <w:rPr>
          <w:color w:val="1D1C1D"/>
        </w:rPr>
        <w:t xml:space="preserve"> Driver Sosen haute fiabilité, faisceau large pour grandes surfaces, maintenance réduite</w:t>
      </w:r>
    </w:p>
    <w:p w:rsidR="00883B04" w:rsidRDefault="00CB6CC4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Certifications :</w:t>
      </w:r>
      <w:r>
        <w:rPr>
          <w:color w:val="1D1C1D"/>
        </w:rPr>
        <w:t xml:space="preserve"> CE &amp; RoHs</w:t>
      </w:r>
    </w:p>
    <w:p w:rsidR="00883B04" w:rsidRDefault="00CB6CC4">
      <w:pPr>
        <w:pStyle w:val="normal0"/>
        <w:numPr>
          <w:ilvl w:val="0"/>
          <w:numId w:val="1"/>
        </w:numPr>
        <w:spacing w:after="240"/>
        <w:rPr>
          <w:color w:val="1D1C1D"/>
        </w:rPr>
      </w:pPr>
      <w:r>
        <w:rPr>
          <w:b/>
          <w:bCs/>
          <w:color w:val="1D1C1D"/>
        </w:rPr>
        <w:t>Garantie :</w:t>
      </w:r>
      <w:r>
        <w:rPr>
          <w:color w:val="1D1C1D"/>
        </w:rPr>
        <w:t xml:space="preserve"> 1 an</w:t>
      </w:r>
    </w:p>
    <w:p w:rsidR="00883B04" w:rsidRDefault="00883B04">
      <w:pPr>
        <w:pStyle w:val="normal0"/>
      </w:pPr>
    </w:p>
    <w:sectPr w:rsidR="00883B04" w:rsidSect="00883B0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49FA8D0-A145-42F6-AE5D-F0B31135ADF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962FB4F-9453-4DE7-A066-44C85AB9FB3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35B13"/>
    <w:multiLevelType w:val="multilevel"/>
    <w:tmpl w:val="311C64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defaultTabStop w:val="720"/>
  <w:hyphenationZone w:val="425"/>
  <w:characterSpacingControl w:val="doNotCompress"/>
  <w:compat/>
  <w:rsids>
    <w:rsidRoot w:val="00883B04"/>
    <w:rsid w:val="00883B04"/>
    <w:rsid w:val="00CB6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rsid w:val="00883B0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883B0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883B0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883B0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883B04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883B04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rsid w:val="00883B0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883B04"/>
  </w:style>
  <w:style w:type="paragraph" w:styleId="Titre">
    <w:name w:val="Title"/>
    <w:basedOn w:val="normal0"/>
    <w:next w:val="normal0"/>
    <w:rsid w:val="00883B04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883B04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564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Gabin</cp:lastModifiedBy>
  <cp:revision>2</cp:revision>
  <dcterms:created xsi:type="dcterms:W3CDTF">2026-06-24T15:02:00Z</dcterms:created>
  <dcterms:modified xsi:type="dcterms:W3CDTF">2026-06-24T15:03:00Z</dcterms:modified>
</cp:coreProperties>
</file>