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LEDSUPTUBSA : Kit de suspension automatique pour TUBELight &amp; Réglettes LED (Paire)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  <w:sz w:val="14"/>
          <w:szCs w:val="14"/>
        </w:rPr>
      </w:pPr>
      <w:r w:rsidDel="00000000" w:rsidR="00000000" w:rsidRPr="00000000">
        <w:rPr>
          <w:color w:val="1d1c1d"/>
          <w:rtl w:val="0"/>
        </w:rPr>
        <w:t xml:space="preserve">Système de suspension à réglage rapide pour luminaires </w:t>
      </w:r>
      <w:r w:rsidDel="00000000" w:rsidR="00000000" w:rsidRPr="00000000">
        <w:rPr>
          <w:color w:val="1d1c1d"/>
          <w:rtl w:val="0"/>
        </w:rPr>
        <w:t xml:space="preserve">TUBELight &amp; Réglettes LED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: Paire de suspensions avec mécanisme autobloquant.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Gamme TUBELight et réglettes LED VISIOLED.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Mécanisme : Système "Automatic Lock"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Charge maximale : Jusqu'à 15 kg par kit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Câble Ø 1,5 mm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Bureaux, zones de préparation, commerces, ou locaux à grande hauteur sous plafond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1 an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