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jc w:val="center"/>
        <w:rPr>
          <w:b w:val="1"/>
          <w:bCs w:val="1"/>
          <w:color w:val="1d1c1d"/>
          <w:sz w:val="30"/>
          <w:szCs w:val="30"/>
        </w:rPr>
      </w:pPr>
      <w:bookmarkStart w:colFirst="0" w:colLast="0" w:name="_thpzpsazcr3" w:id="0"/>
      <w:bookmarkEnd w:id="0"/>
      <w:r w:rsidDel="00000000" w:rsidR="00000000" w:rsidRPr="00000000">
        <w:rPr>
          <w:b w:val="1"/>
          <w:bCs w:val="1"/>
          <w:color w:val="1d1c1d"/>
          <w:sz w:val="30"/>
          <w:szCs w:val="30"/>
          <w:rtl w:val="0"/>
        </w:rPr>
        <w:t xml:space="preserve">LEDPJS120DXT : Projecteur LED Premium EXTREME 120W – IP66/IK10 – Usage Intensif 24/7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EXTREME - Projecteur LED 120W Haute Performance Industrielle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Matériaux :</w:t>
      </w:r>
      <w:r w:rsidDel="00000000" w:rsidR="00000000" w:rsidRPr="00000000">
        <w:rPr>
          <w:color w:val="1d1c1d"/>
          <w:rtl w:val="0"/>
        </w:rPr>
        <w:t xml:space="preserve"> Aluminium/Polycarbonate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Protection :</w:t>
      </w:r>
      <w:r w:rsidDel="00000000" w:rsidR="00000000" w:rsidRPr="00000000">
        <w:rPr>
          <w:color w:val="1d1c1d"/>
          <w:rtl w:val="0"/>
        </w:rPr>
        <w:t xml:space="preserve"> IK10 / IP66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Dimensions :</w:t>
      </w:r>
      <w:r w:rsidDel="00000000" w:rsidR="00000000" w:rsidRPr="00000000">
        <w:rPr>
          <w:color w:val="1d1c1d"/>
          <w:rtl w:val="0"/>
        </w:rPr>
        <w:t xml:space="preserve"> Ø 365 x 244 mm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Poids :</w:t>
      </w:r>
      <w:r w:rsidDel="00000000" w:rsidR="00000000" w:rsidRPr="00000000">
        <w:rPr>
          <w:color w:val="1d1c1d"/>
          <w:rtl w:val="0"/>
        </w:rPr>
        <w:t xml:space="preserve"> 5,600 kg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Consommation :</w:t>
      </w:r>
      <w:r w:rsidDel="00000000" w:rsidR="00000000" w:rsidRPr="00000000">
        <w:rPr>
          <w:color w:val="1d1c1d"/>
          <w:rtl w:val="0"/>
        </w:rPr>
        <w:t xml:space="preserve"> 120 W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Alimentation :</w:t>
      </w:r>
      <w:r w:rsidDel="00000000" w:rsidR="00000000" w:rsidRPr="00000000">
        <w:rPr>
          <w:color w:val="1d1c1d"/>
          <w:rtl w:val="0"/>
        </w:rPr>
        <w:t xml:space="preserve"> 100 – 240 V AC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Flux lumineux :</w:t>
      </w:r>
      <w:r w:rsidDel="00000000" w:rsidR="00000000" w:rsidRPr="00000000">
        <w:rPr>
          <w:color w:val="1d1c1d"/>
          <w:rtl w:val="0"/>
        </w:rPr>
        <w:t xml:space="preserve"> 17 400 lm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Performance lumineuse :</w:t>
      </w:r>
      <w:r w:rsidDel="00000000" w:rsidR="00000000" w:rsidRPr="00000000">
        <w:rPr>
          <w:color w:val="1d1c1d"/>
          <w:rtl w:val="0"/>
        </w:rPr>
        <w:t xml:space="preserve"> 145 lm/W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IRC :</w:t>
      </w:r>
      <w:r w:rsidDel="00000000" w:rsidR="00000000" w:rsidRPr="00000000">
        <w:rPr>
          <w:color w:val="1d1c1d"/>
          <w:rtl w:val="0"/>
        </w:rPr>
        <w:t xml:space="preserve"> &gt; 80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Température de couleur :</w:t>
      </w:r>
      <w:r w:rsidDel="00000000" w:rsidR="00000000" w:rsidRPr="00000000">
        <w:rPr>
          <w:color w:val="1d1c1d"/>
          <w:rtl w:val="0"/>
        </w:rPr>
        <w:t xml:space="preserve"> 5 000 K (Blanc neutre)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Angle de diffusion :</w:t>
      </w:r>
      <w:r w:rsidDel="00000000" w:rsidR="00000000" w:rsidRPr="00000000">
        <w:rPr>
          <w:color w:val="1d1c1d"/>
          <w:rtl w:val="0"/>
        </w:rPr>
        <w:t xml:space="preserve"> 120°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Durée de vie :</w:t>
      </w:r>
      <w:r w:rsidDel="00000000" w:rsidR="00000000" w:rsidRPr="00000000">
        <w:rPr>
          <w:color w:val="1d1c1d"/>
          <w:rtl w:val="0"/>
        </w:rPr>
        <w:t xml:space="preserve"> 131 000 heures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Température de fonctionnement :</w:t>
      </w:r>
      <w:r w:rsidDel="00000000" w:rsidR="00000000" w:rsidRPr="00000000">
        <w:rPr>
          <w:color w:val="1d1c1d"/>
          <w:rtl w:val="0"/>
        </w:rPr>
        <w:t xml:space="preserve"> -30°C à + 60°C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Spécificités :</w:t>
      </w:r>
      <w:r w:rsidDel="00000000" w:rsidR="00000000" w:rsidRPr="00000000">
        <w:rPr>
          <w:color w:val="1d1c1d"/>
          <w:rtl w:val="0"/>
        </w:rPr>
        <w:t xml:space="preserve"> Conçu pour usage intensif 24h/24, compatible système Kontrolight II et MMS, haute résistance thermique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Certifications :</w:t>
      </w:r>
      <w:r w:rsidDel="00000000" w:rsidR="00000000" w:rsidRPr="00000000">
        <w:rPr>
          <w:color w:val="1d1c1d"/>
          <w:rtl w:val="0"/>
        </w:rPr>
        <w:t xml:space="preserve"> CE &amp; RoHs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Garantie :</w:t>
      </w:r>
      <w:r w:rsidDel="00000000" w:rsidR="00000000" w:rsidRPr="00000000">
        <w:rPr>
          <w:color w:val="1d1c1d"/>
          <w:rtl w:val="0"/>
        </w:rPr>
        <w:t xml:space="preserve"> 5 ans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