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2"/>
        <w:keepNext w:val="0"/>
        <w:keepLines w:val="0"/>
        <w:spacing w:after="80" w:lineRule="auto"/>
        <w:jc w:val="center"/>
        <w:rPr>
          <w:b w:val="1"/>
          <w:bCs w:val="1"/>
          <w:sz w:val="30"/>
          <w:szCs w:val="30"/>
        </w:rPr>
      </w:pPr>
      <w:bookmarkStart w:colFirst="0" w:colLast="0" w:name="_sismb41yyaxg" w:id="0"/>
      <w:bookmarkEnd w:id="0"/>
      <w:r w:rsidDel="00000000" w:rsidR="00000000" w:rsidRPr="00000000">
        <w:rPr>
          <w:b w:val="1"/>
          <w:bCs w:val="1"/>
          <w:sz w:val="30"/>
          <w:szCs w:val="30"/>
          <w:rtl w:val="0"/>
        </w:rPr>
        <w:t xml:space="preserve">LEDNAKIT7RDBN : Kit spot LED encastrable 7W – Rond – IP44 – 3 000 K</w:t>
      </w:r>
    </w:p>
    <w:p w:rsidR="00000000" w:rsidDel="00000000" w:rsidP="00000000" w:rsidRDefault="00000000" w:rsidRPr="00000000" w14:paraId="00000002">
      <w:pPr>
        <w:spacing w:after="240" w:before="240" w:lineRule="auto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HANDLIGHT - Kit spot encastrable rond 7W GU10 IP44</w:t>
      </w:r>
    </w:p>
    <w:p w:rsidR="00000000" w:rsidDel="00000000" w:rsidP="00000000" w:rsidRDefault="00000000" w:rsidRPr="00000000" w14:paraId="00000003">
      <w:pPr>
        <w:numPr>
          <w:ilvl w:val="0"/>
          <w:numId w:val="1"/>
        </w:numPr>
        <w:spacing w:after="0" w:afterAutospacing="0" w:before="24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Matériaux :</w:t>
      </w:r>
      <w:r w:rsidDel="00000000" w:rsidR="00000000" w:rsidRPr="00000000">
        <w:rPr>
          <w:rtl w:val="0"/>
        </w:rPr>
        <w:t xml:space="preserve"> Alliage d'aluminium</w:t>
      </w:r>
    </w:p>
    <w:p w:rsidR="00000000" w:rsidDel="00000000" w:rsidP="00000000" w:rsidRDefault="00000000" w:rsidRPr="00000000" w14:paraId="00000004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Protection :</w:t>
      </w:r>
      <w:r w:rsidDel="00000000" w:rsidR="00000000" w:rsidRPr="00000000">
        <w:rPr>
          <w:rtl w:val="0"/>
        </w:rPr>
        <w:t xml:space="preserve"> IP44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Dimensions :</w:t>
      </w:r>
      <w:r w:rsidDel="00000000" w:rsidR="00000000" w:rsidRPr="00000000">
        <w:rPr>
          <w:rtl w:val="0"/>
        </w:rPr>
        <w:t xml:space="preserve"> Ø 90 x 105 mm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color w:val="1d1c1d"/>
          <w:rtl w:val="0"/>
        </w:rPr>
        <w:t xml:space="preserve">Poids :</w:t>
      </w:r>
      <w:r w:rsidDel="00000000" w:rsidR="00000000" w:rsidRPr="00000000">
        <w:rPr>
          <w:color w:val="1d1c1d"/>
          <w:rtl w:val="0"/>
        </w:rPr>
        <w:t xml:space="preserve"> 0,600 kg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Consommation :</w:t>
      </w:r>
      <w:r w:rsidDel="00000000" w:rsidR="00000000" w:rsidRPr="00000000">
        <w:rPr>
          <w:rtl w:val="0"/>
        </w:rPr>
        <w:t xml:space="preserve"> 7 W</w:t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Alimentation :</w:t>
      </w:r>
      <w:r w:rsidDel="00000000" w:rsidR="00000000" w:rsidRPr="00000000">
        <w:rPr>
          <w:rtl w:val="0"/>
        </w:rPr>
        <w:t xml:space="preserve"> 220 – 240 V AC</w:t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Flux lumineux :</w:t>
      </w:r>
      <w:r w:rsidDel="00000000" w:rsidR="00000000" w:rsidRPr="00000000">
        <w:rPr>
          <w:rtl w:val="0"/>
        </w:rPr>
        <w:t xml:space="preserve"> 580 lm</w:t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Performance lumineuse :</w:t>
      </w:r>
      <w:r w:rsidDel="00000000" w:rsidR="00000000" w:rsidRPr="00000000">
        <w:rPr>
          <w:rtl w:val="0"/>
        </w:rPr>
        <w:t xml:space="preserve"> 80 lm/W</w:t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IRC :</w:t>
      </w:r>
      <w:r w:rsidDel="00000000" w:rsidR="00000000" w:rsidRPr="00000000">
        <w:rPr>
          <w:rtl w:val="0"/>
        </w:rPr>
        <w:t xml:space="preserve"> &gt; 80</w:t>
      </w:r>
    </w:p>
    <w:p w:rsidR="00000000" w:rsidDel="00000000" w:rsidP="00000000" w:rsidRDefault="00000000" w:rsidRPr="00000000" w14:paraId="0000000C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Température de couleur :</w:t>
      </w:r>
      <w:r w:rsidDel="00000000" w:rsidR="00000000" w:rsidRPr="00000000">
        <w:rPr>
          <w:rtl w:val="0"/>
        </w:rPr>
        <w:t xml:space="preserve"> 4 000 K (Blanc neutre)</w:t>
      </w:r>
    </w:p>
    <w:p w:rsidR="00000000" w:rsidDel="00000000" w:rsidP="00000000" w:rsidRDefault="00000000" w:rsidRPr="00000000" w14:paraId="0000000D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Angle de diffusion :</w:t>
      </w:r>
      <w:r w:rsidDel="00000000" w:rsidR="00000000" w:rsidRPr="00000000">
        <w:rPr>
          <w:rtl w:val="0"/>
        </w:rPr>
        <w:t xml:space="preserve"> 40°</w:t>
      </w:r>
    </w:p>
    <w:p w:rsidR="00000000" w:rsidDel="00000000" w:rsidP="00000000" w:rsidRDefault="00000000" w:rsidRPr="00000000" w14:paraId="0000000E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Durée de vie :</w:t>
      </w:r>
      <w:r w:rsidDel="00000000" w:rsidR="00000000" w:rsidRPr="00000000">
        <w:rPr>
          <w:rtl w:val="0"/>
        </w:rPr>
        <w:t xml:space="preserve"> 30 000 heures</w:t>
      </w:r>
    </w:p>
    <w:p w:rsidR="00000000" w:rsidDel="00000000" w:rsidP="00000000" w:rsidRDefault="00000000" w:rsidRPr="00000000" w14:paraId="0000000F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Température de fonctionnement :</w:t>
      </w:r>
      <w:r w:rsidDel="00000000" w:rsidR="00000000" w:rsidRPr="00000000">
        <w:rPr>
          <w:rtl w:val="0"/>
        </w:rPr>
        <w:t xml:space="preserve"> -20°C à + 45°C</w:t>
      </w:r>
    </w:p>
    <w:p w:rsidR="00000000" w:rsidDel="00000000" w:rsidP="00000000" w:rsidRDefault="00000000" w:rsidRPr="00000000" w14:paraId="00000010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Spécificités :</w:t>
      </w:r>
      <w:r w:rsidDel="00000000" w:rsidR="00000000" w:rsidRPr="00000000">
        <w:rPr>
          <w:rtl w:val="0"/>
        </w:rPr>
        <w:t xml:space="preserve"> Kit complet prêt à poser, culot GU10 (douille fournie), faisceau précis de 40°, encastrement discret</w:t>
      </w:r>
    </w:p>
    <w:p w:rsidR="00000000" w:rsidDel="00000000" w:rsidP="00000000" w:rsidRDefault="00000000" w:rsidRPr="00000000" w14:paraId="00000011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Certifications :</w:t>
      </w:r>
      <w:r w:rsidDel="00000000" w:rsidR="00000000" w:rsidRPr="00000000">
        <w:rPr>
          <w:rtl w:val="0"/>
        </w:rPr>
        <w:t xml:space="preserve"> CE &amp; RoHs</w:t>
      </w:r>
    </w:p>
    <w:p w:rsidR="00000000" w:rsidDel="00000000" w:rsidP="00000000" w:rsidRDefault="00000000" w:rsidRPr="00000000" w14:paraId="00000012">
      <w:pPr>
        <w:numPr>
          <w:ilvl w:val="0"/>
          <w:numId w:val="1"/>
        </w:numPr>
        <w:spacing w:after="24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Garantie :</w:t>
      </w:r>
      <w:r w:rsidDel="00000000" w:rsidR="00000000" w:rsidRPr="00000000">
        <w:rPr>
          <w:rtl w:val="0"/>
        </w:rPr>
        <w:t xml:space="preserve"> 2 ans</w:t>
      </w: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f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