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LEDECOD18CCT : VISIOLED DOWNLIGHT ECO 18W – IP20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DOWNLIGHT ECO Spot encastrable 18W CCT IP20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Matériaux : Luminaire en Polyméthacrylate de méthyle LGP.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Protection : IP20 et classé RG1.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Dimensions : 223 mm x 24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Diamètre d'encastrement : 203 mm.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Puissance : 18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Alimentation : 200-240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Flux lumineux : 1 920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couleur : CCT sélectionnable via un bouton intégré (3 000 K / 4 000 K / 6 500 K).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Confort visuel : Allumage instantané, flux constant et diffuseur opale pour un éclairage homogène sans éblouissement.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Garantie : 2 ans.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lineRule="auto"/>
        <w:ind w:left="720" w:hanging="360"/>
        <w:rPr/>
      </w:pPr>
      <w:r w:rsidDel="00000000" w:rsidR="00000000" w:rsidRPr="00000000">
        <w:rPr>
          <w:rtl w:val="0"/>
        </w:rPr>
        <w:t xml:space="preserve">Spécificité : Équipé d'un câblage traversant permettant une connexion directe en série sans boîtes de dérivation.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