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ind w:left="0" w:firstLine="0"/>
        <w:jc w:val="center"/>
        <w:rPr>
          <w:b w:val="1"/>
          <w:bCs w:val="1"/>
          <w:color w:val="1d1c1d"/>
          <w:sz w:val="30"/>
          <w:szCs w:val="30"/>
        </w:rPr>
      </w:pPr>
      <w:bookmarkStart w:colFirst="0" w:colLast="0" w:name="_1sg80yfqoom7" w:id="0"/>
      <w:bookmarkEnd w:id="0"/>
      <w:r w:rsidDel="00000000" w:rsidR="00000000" w:rsidRPr="00000000">
        <w:rPr>
          <w:b w:val="1"/>
          <w:bCs w:val="1"/>
          <w:color w:val="1d1c1d"/>
          <w:sz w:val="30"/>
          <w:szCs w:val="30"/>
          <w:rtl w:val="0"/>
        </w:rPr>
        <w:t xml:space="preserve">LEDAPR30TCS : Applique LED COMETE 30W – IP65/IK10 – CCT sélectionnable (TCS)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color w:val="1d1c1d"/>
        </w:rPr>
      </w:pPr>
      <w:r w:rsidDel="00000000" w:rsidR="00000000" w:rsidRPr="00000000">
        <w:rPr>
          <w:color w:val="1d1c1d"/>
          <w:rtl w:val="0"/>
        </w:rPr>
        <w:t xml:space="preserve">COMETE - Applique LED 30W Extra-plate Haute Résistance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Matériaux :</w:t>
      </w:r>
      <w:r w:rsidDel="00000000" w:rsidR="00000000" w:rsidRPr="00000000">
        <w:rPr>
          <w:color w:val="1d1c1d"/>
          <w:rtl w:val="0"/>
        </w:rPr>
        <w:t xml:space="preserve"> Aluminium et Polycarbonate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Protection :</w:t>
      </w:r>
      <w:r w:rsidDel="00000000" w:rsidR="00000000" w:rsidRPr="00000000">
        <w:rPr>
          <w:color w:val="1d1c1d"/>
          <w:rtl w:val="0"/>
        </w:rPr>
        <w:t xml:space="preserve"> IK10 / IP65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Dimensions :</w:t>
      </w:r>
      <w:r w:rsidDel="00000000" w:rsidR="00000000" w:rsidRPr="00000000">
        <w:rPr>
          <w:color w:val="1d1c1d"/>
          <w:rtl w:val="0"/>
        </w:rPr>
        <w:t xml:space="preserve"> Ø 350 x 59 mm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Poids :</w:t>
      </w:r>
      <w:r w:rsidDel="00000000" w:rsidR="00000000" w:rsidRPr="00000000">
        <w:rPr>
          <w:color w:val="1d1c1d"/>
          <w:rtl w:val="0"/>
        </w:rPr>
        <w:t xml:space="preserve"> 1,400 kg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Consommation :</w:t>
      </w:r>
      <w:r w:rsidDel="00000000" w:rsidR="00000000" w:rsidRPr="00000000">
        <w:rPr>
          <w:color w:val="1d1c1d"/>
          <w:rtl w:val="0"/>
        </w:rPr>
        <w:t xml:space="preserve"> 30 W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Alimentation :</w:t>
      </w:r>
      <w:r w:rsidDel="00000000" w:rsidR="00000000" w:rsidRPr="00000000">
        <w:rPr>
          <w:color w:val="1d1c1d"/>
          <w:rtl w:val="0"/>
        </w:rPr>
        <w:t xml:space="preserve"> 100 – 240 V AC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Flux lumineux :</w:t>
      </w:r>
      <w:r w:rsidDel="00000000" w:rsidR="00000000" w:rsidRPr="00000000">
        <w:rPr>
          <w:color w:val="1d1c1d"/>
          <w:rtl w:val="0"/>
        </w:rPr>
        <w:t xml:space="preserve"> 2 820 lm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Performance lumineuse :</w:t>
      </w:r>
      <w:r w:rsidDel="00000000" w:rsidR="00000000" w:rsidRPr="00000000">
        <w:rPr>
          <w:color w:val="1d1c1d"/>
          <w:rtl w:val="0"/>
        </w:rPr>
        <w:t xml:space="preserve"> 94 lm/W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IRC :</w:t>
      </w:r>
      <w:r w:rsidDel="00000000" w:rsidR="00000000" w:rsidRPr="00000000">
        <w:rPr>
          <w:color w:val="1d1c1d"/>
          <w:rtl w:val="0"/>
        </w:rPr>
        <w:t xml:space="preserve"> &gt; 80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Température de couleur :</w:t>
      </w:r>
      <w:r w:rsidDel="00000000" w:rsidR="00000000" w:rsidRPr="00000000">
        <w:rPr>
          <w:color w:val="1d1c1d"/>
          <w:rtl w:val="0"/>
        </w:rPr>
        <w:t xml:space="preserve"> 3 000 K / 4 500 K / 6 500 K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Angle de diffusion :</w:t>
      </w:r>
      <w:r w:rsidDel="00000000" w:rsidR="00000000" w:rsidRPr="00000000">
        <w:rPr>
          <w:color w:val="1d1c1d"/>
          <w:rtl w:val="0"/>
        </w:rPr>
        <w:t xml:space="preserve"> 110°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Durée de vie :</w:t>
      </w:r>
      <w:r w:rsidDel="00000000" w:rsidR="00000000" w:rsidRPr="00000000">
        <w:rPr>
          <w:color w:val="1d1c1d"/>
          <w:rtl w:val="0"/>
        </w:rPr>
        <w:t xml:space="preserve"> 50 000 heures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Température de fonctionnement :</w:t>
      </w:r>
      <w:r w:rsidDel="00000000" w:rsidR="00000000" w:rsidRPr="00000000">
        <w:rPr>
          <w:color w:val="1d1c1d"/>
          <w:rtl w:val="0"/>
        </w:rPr>
        <w:t xml:space="preserve"> -25°C à + 45°C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Spécificités :</w:t>
      </w:r>
      <w:r w:rsidDel="00000000" w:rsidR="00000000" w:rsidRPr="00000000">
        <w:rPr>
          <w:color w:val="1d1c1d"/>
          <w:rtl w:val="0"/>
        </w:rPr>
        <w:t xml:space="preserve"> Design extra-plat, température de couleur ajustable, haute résistance aux chocs (IK10), éclairage diffus et uniforme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Certifications :</w:t>
      </w:r>
      <w:r w:rsidDel="00000000" w:rsidR="00000000" w:rsidRPr="00000000">
        <w:rPr>
          <w:color w:val="1d1c1d"/>
          <w:rtl w:val="0"/>
        </w:rPr>
        <w:t xml:space="preserve"> CE &amp; RoHs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color w:val="1d1c1d"/>
        </w:rPr>
      </w:pPr>
      <w:r w:rsidDel="00000000" w:rsidR="00000000" w:rsidRPr="00000000">
        <w:rPr>
          <w:b w:val="1"/>
          <w:bCs w:val="1"/>
          <w:color w:val="1d1c1d"/>
          <w:rtl w:val="0"/>
        </w:rPr>
        <w:t xml:space="preserve">Garantie :</w:t>
      </w:r>
      <w:r w:rsidDel="00000000" w:rsidR="00000000" w:rsidRPr="00000000">
        <w:rPr>
          <w:color w:val="1d1c1d"/>
          <w:rtl w:val="0"/>
        </w:rPr>
        <w:t xml:space="preserve"> 1 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