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D3" w:rsidRDefault="003128E8">
      <w:pPr>
        <w:pStyle w:val="Titre2"/>
        <w:keepNext w:val="0"/>
        <w:keepLines w:val="0"/>
        <w:spacing w:after="80"/>
        <w:jc w:val="center"/>
        <w:rPr>
          <w:b/>
          <w:bCs/>
          <w:color w:val="1D1C1D"/>
          <w:sz w:val="30"/>
          <w:szCs w:val="30"/>
        </w:rPr>
      </w:pPr>
      <w:bookmarkStart w:id="0" w:name="_y1fsjoyiww2w" w:colFirst="0" w:colLast="0"/>
      <w:bookmarkEnd w:id="0"/>
      <w:r>
        <w:rPr>
          <w:b/>
          <w:bCs/>
          <w:color w:val="1D1C1D"/>
          <w:sz w:val="30"/>
          <w:szCs w:val="30"/>
        </w:rPr>
        <w:t>LEDAPO25TCS : Applique LED COMETE 25W – Ovale – IP65/IK10 – TCS</w:t>
      </w:r>
    </w:p>
    <w:p w:rsidR="007522D3" w:rsidRDefault="003128E8">
      <w:pPr>
        <w:pStyle w:val="normal0"/>
        <w:spacing w:before="240" w:after="240"/>
        <w:rPr>
          <w:color w:val="1D1C1D"/>
        </w:rPr>
      </w:pPr>
      <w:r>
        <w:rPr>
          <w:color w:val="1D1C1D"/>
        </w:rPr>
        <w:t>COMETE - Applique LED 25W Ovale Haute Résistance</w:t>
      </w:r>
    </w:p>
    <w:p w:rsidR="007522D3" w:rsidRDefault="003128E8">
      <w:pPr>
        <w:pStyle w:val="normal0"/>
        <w:numPr>
          <w:ilvl w:val="0"/>
          <w:numId w:val="1"/>
        </w:numPr>
        <w:spacing w:before="240"/>
        <w:rPr>
          <w:color w:val="1D1C1D"/>
        </w:rPr>
      </w:pPr>
      <w:r>
        <w:rPr>
          <w:b/>
          <w:bCs/>
          <w:color w:val="1D1C1D"/>
        </w:rPr>
        <w:t>Matériaux :</w:t>
      </w:r>
      <w:r>
        <w:rPr>
          <w:color w:val="1D1C1D"/>
        </w:rPr>
        <w:t xml:space="preserve"> Aluminium/Polycarbonate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Protection :</w:t>
      </w:r>
      <w:r>
        <w:rPr>
          <w:color w:val="1D1C1D"/>
        </w:rPr>
        <w:t xml:space="preserve"> IK10 / IP65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Dimensions :</w:t>
      </w:r>
      <w:r>
        <w:rPr>
          <w:color w:val="1D1C1D"/>
        </w:rPr>
        <w:t xml:space="preserve"> 320 x 230 x 60 mm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Poids :</w:t>
      </w:r>
      <w:r>
        <w:rPr>
          <w:color w:val="1D1C1D"/>
        </w:rPr>
        <w:t xml:space="preserve"> 1,400 kg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Consommation :</w:t>
      </w:r>
      <w:r>
        <w:rPr>
          <w:color w:val="1D1C1D"/>
        </w:rPr>
        <w:t xml:space="preserve"> 25 W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Alimentation :</w:t>
      </w:r>
      <w:r>
        <w:rPr>
          <w:color w:val="1D1C1D"/>
        </w:rPr>
        <w:t xml:space="preserve"> 100 – 240 V AC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Flux lumineux :</w:t>
      </w:r>
      <w:r>
        <w:rPr>
          <w:color w:val="1D1C1D"/>
        </w:rPr>
        <w:t xml:space="preserve"> 2 420 lm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Performance lumineuse :</w:t>
      </w:r>
      <w:r>
        <w:rPr>
          <w:color w:val="1D1C1D"/>
        </w:rPr>
        <w:t xml:space="preserve"> 97 lm/W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IRC :</w:t>
      </w:r>
      <w:r>
        <w:rPr>
          <w:color w:val="1D1C1D"/>
        </w:rPr>
        <w:t xml:space="preserve"> &gt; 80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Température de couleur :</w:t>
      </w:r>
      <w:r>
        <w:rPr>
          <w:color w:val="1D1C1D"/>
        </w:rPr>
        <w:t xml:space="preserve"> 3 000 K / 4 500 K / 6 500 K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Angle de diffusion :</w:t>
      </w:r>
      <w:r>
        <w:rPr>
          <w:color w:val="1D1C1D"/>
        </w:rPr>
        <w:t xml:space="preserve"> 110°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Durée de vie :</w:t>
      </w:r>
      <w:r>
        <w:rPr>
          <w:color w:val="1D1C1D"/>
        </w:rPr>
        <w:t xml:space="preserve"> 50 000 heures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Température de fonctionnement :</w:t>
      </w:r>
      <w:r>
        <w:rPr>
          <w:color w:val="1D1C1D"/>
        </w:rPr>
        <w:t xml:space="preserve"> -25°C à + 45°C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Spé</w:t>
      </w:r>
      <w:r>
        <w:rPr>
          <w:b/>
          <w:bCs/>
          <w:color w:val="1D1C1D"/>
        </w:rPr>
        <w:t>cificités :</w:t>
      </w:r>
      <w:r>
        <w:rPr>
          <w:color w:val="1D1C1D"/>
        </w:rPr>
        <w:t xml:space="preserve"> Température de couleur ajustable, sécurité oculaire certifiée RG0 (aucun risque photo-biologique), haute résistance aux chocs</w:t>
      </w:r>
    </w:p>
    <w:p w:rsidR="007522D3" w:rsidRDefault="003128E8">
      <w:pPr>
        <w:pStyle w:val="normal0"/>
        <w:numPr>
          <w:ilvl w:val="0"/>
          <w:numId w:val="1"/>
        </w:numPr>
        <w:rPr>
          <w:color w:val="1D1C1D"/>
        </w:rPr>
      </w:pPr>
      <w:r>
        <w:rPr>
          <w:b/>
          <w:bCs/>
          <w:color w:val="1D1C1D"/>
        </w:rPr>
        <w:t>Certifications :</w:t>
      </w:r>
      <w:r>
        <w:rPr>
          <w:color w:val="1D1C1D"/>
        </w:rPr>
        <w:t xml:space="preserve"> CE &amp; </w:t>
      </w:r>
      <w:proofErr w:type="spellStart"/>
      <w:r>
        <w:rPr>
          <w:color w:val="1D1C1D"/>
        </w:rPr>
        <w:t>RoHs</w:t>
      </w:r>
      <w:proofErr w:type="spellEnd"/>
    </w:p>
    <w:p w:rsidR="007522D3" w:rsidRDefault="003128E8">
      <w:pPr>
        <w:pStyle w:val="normal0"/>
        <w:numPr>
          <w:ilvl w:val="0"/>
          <w:numId w:val="1"/>
        </w:numPr>
        <w:spacing w:after="240"/>
        <w:rPr>
          <w:color w:val="1D1C1D"/>
        </w:rPr>
      </w:pPr>
      <w:r>
        <w:rPr>
          <w:b/>
          <w:bCs/>
          <w:color w:val="1D1C1D"/>
        </w:rPr>
        <w:t>Garantie :</w:t>
      </w:r>
      <w:r>
        <w:rPr>
          <w:color w:val="1D1C1D"/>
        </w:rPr>
        <w:t xml:space="preserve"> 1 an</w:t>
      </w:r>
    </w:p>
    <w:p w:rsidR="007522D3" w:rsidRDefault="007522D3">
      <w:pPr>
        <w:pStyle w:val="normal0"/>
      </w:pPr>
    </w:p>
    <w:sectPr w:rsidR="007522D3" w:rsidSect="007522D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28B40EF-8FC5-4249-9D4E-91AAD608A9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9D24AE9-DC63-485A-9866-F70EEE6222F1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06C4F"/>
    <w:multiLevelType w:val="multilevel"/>
    <w:tmpl w:val="69FA2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proofState w:spelling="clean" w:grammar="clean"/>
  <w:defaultTabStop w:val="720"/>
  <w:hyphenationZone w:val="425"/>
  <w:characterSpacingControl w:val="doNotCompress"/>
  <w:compat/>
  <w:rsids>
    <w:rsidRoot w:val="007522D3"/>
    <w:rsid w:val="003128E8"/>
    <w:rsid w:val="0075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0"/>
    <w:next w:val="normal0"/>
    <w:rsid w:val="007522D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7522D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7522D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7522D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7522D3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7522D3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rsid w:val="007522D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7522D3"/>
  </w:style>
  <w:style w:type="paragraph" w:styleId="Titre">
    <w:name w:val="Title"/>
    <w:basedOn w:val="normal0"/>
    <w:next w:val="normal0"/>
    <w:rsid w:val="007522D3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7522D3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</cp:lastModifiedBy>
  <cp:revision>2</cp:revision>
  <dcterms:created xsi:type="dcterms:W3CDTF">2026-06-29T09:35:00Z</dcterms:created>
  <dcterms:modified xsi:type="dcterms:W3CDTF">2026-06-29T09:35:00Z</dcterms:modified>
</cp:coreProperties>
</file>